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3F3" w14:textId="77777777" w:rsidR="00260996" w:rsidRPr="00260996" w:rsidRDefault="00260996" w:rsidP="00260996">
      <w:pPr>
        <w:pStyle w:val="Kopfzeile"/>
        <w:jc w:val="center"/>
        <w:rPr>
          <w:b/>
          <w:sz w:val="28"/>
          <w:szCs w:val="28"/>
        </w:rPr>
      </w:pPr>
      <w:bookmarkStart w:id="0" w:name="_GoBack"/>
      <w:bookmarkEnd w:id="0"/>
      <w:r w:rsidRPr="00260996">
        <w:rPr>
          <w:b/>
          <w:sz w:val="28"/>
          <w:szCs w:val="28"/>
        </w:rPr>
        <w:t>Checkliste</w:t>
      </w:r>
    </w:p>
    <w:p w14:paraId="166C6EF2" w14:textId="77777777" w:rsidR="00260996" w:rsidRPr="005354E2" w:rsidRDefault="00260996" w:rsidP="00260996">
      <w:pPr>
        <w:pStyle w:val="Kopfzeile"/>
        <w:jc w:val="center"/>
        <w:rPr>
          <w:sz w:val="28"/>
          <w:szCs w:val="28"/>
        </w:rPr>
      </w:pPr>
      <w:r w:rsidRPr="005354E2">
        <w:rPr>
          <w:sz w:val="28"/>
          <w:szCs w:val="28"/>
        </w:rPr>
        <w:t xml:space="preserve">„Erhebungsbogen zur Förderung von Schülern/innen mit besonderen </w:t>
      </w:r>
    </w:p>
    <w:p w14:paraId="58E90033" w14:textId="77777777" w:rsidR="00260996" w:rsidRDefault="00260996" w:rsidP="00260996">
      <w:pPr>
        <w:pStyle w:val="Kopfzeile"/>
        <w:jc w:val="center"/>
        <w:rPr>
          <w:sz w:val="28"/>
          <w:szCs w:val="28"/>
        </w:rPr>
      </w:pPr>
      <w:r w:rsidRPr="005354E2">
        <w:rPr>
          <w:sz w:val="28"/>
          <w:szCs w:val="28"/>
        </w:rPr>
        <w:t>Schwierigkeiten im Lesen und/oder Rechtschreiben - im Rechnen“</w:t>
      </w:r>
    </w:p>
    <w:p w14:paraId="7DB97D8A" w14:textId="77777777" w:rsidR="00130B0C" w:rsidRDefault="00130B0C" w:rsidP="00130B0C">
      <w:pPr>
        <w:pStyle w:val="Kopfzeile"/>
        <w:jc w:val="center"/>
        <w:rPr>
          <w:sz w:val="18"/>
          <w:szCs w:val="18"/>
        </w:rPr>
      </w:pPr>
      <w:r w:rsidRPr="00130B0C">
        <w:rPr>
          <w:sz w:val="18"/>
          <w:szCs w:val="18"/>
        </w:rPr>
        <w:t xml:space="preserve">(VwV vom 22.08.2008: Kinder und Jugendliche mit besonderem Förderbedarf und </w:t>
      </w:r>
    </w:p>
    <w:p w14:paraId="50120F3E" w14:textId="77777777" w:rsidR="00130B0C" w:rsidRPr="00130B0C" w:rsidRDefault="00130B0C" w:rsidP="00130B0C">
      <w:pPr>
        <w:pStyle w:val="Kopfzeile"/>
        <w:jc w:val="center"/>
        <w:rPr>
          <w:sz w:val="18"/>
          <w:szCs w:val="18"/>
        </w:rPr>
      </w:pPr>
      <w:r w:rsidRPr="00130B0C">
        <w:rPr>
          <w:sz w:val="18"/>
          <w:szCs w:val="18"/>
        </w:rPr>
        <w:t>Behinderungen, K.u.U. 2008, S. 149 ber S. 179)</w:t>
      </w:r>
    </w:p>
    <w:p w14:paraId="5FDF9DF4" w14:textId="77777777" w:rsidR="007E6006" w:rsidRPr="00130B0C" w:rsidRDefault="007E6006" w:rsidP="00260996">
      <w:pPr>
        <w:pStyle w:val="Kopfzeile"/>
        <w:jc w:val="center"/>
        <w:rPr>
          <w:sz w:val="16"/>
          <w:szCs w:val="16"/>
        </w:rPr>
      </w:pPr>
    </w:p>
    <w:p w14:paraId="20BB9114" w14:textId="77777777" w:rsidR="007E6006" w:rsidRPr="005354E2" w:rsidRDefault="007E6006" w:rsidP="00260996">
      <w:pPr>
        <w:pStyle w:val="Kopfzeile"/>
        <w:jc w:val="center"/>
        <w:rPr>
          <w:sz w:val="28"/>
          <w:szCs w:val="28"/>
        </w:rPr>
      </w:pPr>
      <w:r>
        <w:rPr>
          <w:sz w:val="28"/>
          <w:szCs w:val="28"/>
        </w:rPr>
        <w:t>Prüfung der Gewährung einer Eingliederungshilfe nach §35a SGB VIII für ein Kind mit einer Teilleistungsschwäche</w:t>
      </w:r>
    </w:p>
    <w:p w14:paraId="56B97445" w14:textId="77777777" w:rsidR="00260996" w:rsidRPr="00130B0C" w:rsidRDefault="00260996" w:rsidP="00260996">
      <w:pPr>
        <w:pStyle w:val="Kopfzeile"/>
        <w:jc w:val="center"/>
        <w:rPr>
          <w:sz w:val="16"/>
          <w:szCs w:val="16"/>
        </w:rPr>
      </w:pPr>
    </w:p>
    <w:p w14:paraId="23AE6A43" w14:textId="77777777" w:rsidR="00130B0C" w:rsidRDefault="00260996" w:rsidP="00260996">
      <w:pPr>
        <w:pStyle w:val="Kopfzeile"/>
        <w:rPr>
          <w:szCs w:val="24"/>
        </w:rPr>
      </w:pPr>
      <w:r>
        <w:rPr>
          <w:szCs w:val="24"/>
        </w:rPr>
        <w:t>Bitte kontrollieren Sie mit Hilfe dieser Checkliste vor Abgabe, dass der Erhebung</w:t>
      </w:r>
      <w:r>
        <w:rPr>
          <w:szCs w:val="24"/>
        </w:rPr>
        <w:t>s</w:t>
      </w:r>
      <w:r>
        <w:rPr>
          <w:szCs w:val="24"/>
        </w:rPr>
        <w:t>bogen vollständig und korrekt ausgefüllt ist!</w:t>
      </w:r>
      <w:r w:rsidR="007E6006">
        <w:rPr>
          <w:szCs w:val="24"/>
        </w:rPr>
        <w:t xml:space="preserve"> </w:t>
      </w:r>
    </w:p>
    <w:p w14:paraId="752F5518" w14:textId="77777777" w:rsidR="00260996" w:rsidRDefault="00130B0C" w:rsidP="00260996">
      <w:pPr>
        <w:pStyle w:val="Kopfzeile"/>
        <w:rPr>
          <w:szCs w:val="24"/>
        </w:rPr>
      </w:pPr>
      <w:r w:rsidRPr="00130B0C">
        <w:rPr>
          <w:b/>
          <w:szCs w:val="24"/>
        </w:rPr>
        <w:t>Wichtig:</w:t>
      </w:r>
      <w:r>
        <w:rPr>
          <w:szCs w:val="24"/>
        </w:rPr>
        <w:t xml:space="preserve"> </w:t>
      </w:r>
      <w:r w:rsidR="007E6006">
        <w:rPr>
          <w:szCs w:val="24"/>
        </w:rPr>
        <w:t>Der Erhebungsbogen bildet die Grundla</w:t>
      </w:r>
      <w:r>
        <w:rPr>
          <w:szCs w:val="24"/>
        </w:rPr>
        <w:t>ge für die Antragstellung!</w:t>
      </w:r>
    </w:p>
    <w:p w14:paraId="33E061DF" w14:textId="77777777" w:rsidR="00260996" w:rsidRDefault="00260996" w:rsidP="00260996">
      <w:pPr>
        <w:pStyle w:val="Kopfzeile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1"/>
      </w:tblGrid>
      <w:tr w:rsidR="00260996" w14:paraId="23A36C20" w14:textId="77777777" w:rsidTr="00260996">
        <w:tc>
          <w:tcPr>
            <w:tcW w:w="959" w:type="dxa"/>
          </w:tcPr>
          <w:p w14:paraId="42176DEC" w14:textId="77777777" w:rsidR="00260996" w:rsidRPr="00260996" w:rsidRDefault="00260996" w:rsidP="00260996">
            <w:pPr>
              <w:pStyle w:val="Kopfzeile"/>
              <w:jc w:val="center"/>
              <w:rPr>
                <w:b/>
                <w:sz w:val="40"/>
                <w:szCs w:val="40"/>
              </w:rPr>
            </w:pPr>
            <w:r w:rsidRPr="00260996">
              <w:rPr>
                <w:rFonts w:ascii="MS Mincho" w:eastAsia="MS Mincho" w:hAnsi="MS Mincho" w:cs="MS Mincho" w:hint="eastAsia"/>
                <w:b/>
                <w:sz w:val="40"/>
                <w:szCs w:val="40"/>
              </w:rPr>
              <w:t>✓</w:t>
            </w:r>
          </w:p>
        </w:tc>
        <w:tc>
          <w:tcPr>
            <w:tcW w:w="8251" w:type="dxa"/>
          </w:tcPr>
          <w:p w14:paraId="17E0BC45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</w:tr>
      <w:tr w:rsidR="007E6006" w14:paraId="04522D74" w14:textId="77777777" w:rsidTr="00260996">
        <w:tc>
          <w:tcPr>
            <w:tcW w:w="959" w:type="dxa"/>
          </w:tcPr>
          <w:p w14:paraId="4F77BEEC" w14:textId="77777777" w:rsidR="007E6006" w:rsidRDefault="007E600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3FE43F86" w14:textId="77777777" w:rsidR="007E6006" w:rsidRDefault="007E6006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Klassenkonferenz</w:t>
            </w:r>
          </w:p>
          <w:p w14:paraId="3265BEB6" w14:textId="77777777" w:rsidR="007E6006" w:rsidRPr="007E6006" w:rsidRDefault="007E6006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Die Klassenkonferenz stellt einen besonderen Förderbedarf fest (auch für innerschulische Maßnahmen notwendig).</w:t>
            </w:r>
          </w:p>
        </w:tc>
      </w:tr>
      <w:tr w:rsidR="00260996" w14:paraId="5F13DC9E" w14:textId="77777777" w:rsidTr="00260996">
        <w:tc>
          <w:tcPr>
            <w:tcW w:w="959" w:type="dxa"/>
          </w:tcPr>
          <w:p w14:paraId="5FA66CBE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0EA6984F" w14:textId="77777777" w:rsidR="00260996" w:rsidRPr="00260996" w:rsidRDefault="000E2850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Leistungsstand/</w:t>
            </w:r>
            <w:r w:rsidR="00260996" w:rsidRPr="00260996">
              <w:rPr>
                <w:b/>
                <w:szCs w:val="24"/>
              </w:rPr>
              <w:t>Noten ohne Nachteilsausgleich</w:t>
            </w:r>
          </w:p>
          <w:p w14:paraId="282DB5AA" w14:textId="77777777" w:rsidR="00260996" w:rsidRDefault="00260996" w:rsidP="005354E2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Noten im Lesen/Rechtschreiben entsprechen der VwV:</w:t>
            </w:r>
          </w:p>
          <w:p w14:paraId="7C9EFF9D" w14:textId="77777777" w:rsidR="00260996" w:rsidRDefault="00260996" w:rsidP="005354E2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 xml:space="preserve">Dauerhaft (mind. 6 Monate) schlechter als ausreichend. </w:t>
            </w:r>
            <w:r w:rsidR="000E2850">
              <w:rPr>
                <w:szCs w:val="24"/>
              </w:rPr>
              <w:t xml:space="preserve">Die Noten müssen in allen Fächern angegeben werden. </w:t>
            </w:r>
          </w:p>
          <w:p w14:paraId="7AC12776" w14:textId="77777777" w:rsidR="000E2850" w:rsidRDefault="000E2850" w:rsidP="005354E2">
            <w:pPr>
              <w:pStyle w:val="Kopfzeile"/>
              <w:spacing w:after="120"/>
              <w:rPr>
                <w:szCs w:val="24"/>
              </w:rPr>
            </w:pPr>
            <w:r>
              <w:rPr>
                <w:szCs w:val="24"/>
              </w:rPr>
              <w:t>(Gilt auch für Klasse 1/2 und Gemeinschaftsschulen!)</w:t>
            </w:r>
          </w:p>
        </w:tc>
      </w:tr>
      <w:tr w:rsidR="00260996" w14:paraId="1C2F8025" w14:textId="77777777" w:rsidTr="00260996">
        <w:tc>
          <w:tcPr>
            <w:tcW w:w="959" w:type="dxa"/>
          </w:tcPr>
          <w:p w14:paraId="180371E4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5734FF29" w14:textId="77777777" w:rsidR="00260996" w:rsidRPr="000E2850" w:rsidRDefault="000E2850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 w:rsidRPr="000E2850">
              <w:rPr>
                <w:b/>
                <w:szCs w:val="24"/>
              </w:rPr>
              <w:t>Besondere Schwierigkeiten</w:t>
            </w:r>
          </w:p>
          <w:p w14:paraId="272D9EBD" w14:textId="77777777" w:rsidR="000E2850" w:rsidRDefault="000E2850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Noten/Leistungseinschätzungen in allen Fächern vorhanden. Besondere Schwierigkeiten werden erkennbar. Wenn nicht, dann Erläuterungen dazu (Abgrenzung zu allg. Leitungsschwierigkeiten).</w:t>
            </w:r>
          </w:p>
        </w:tc>
      </w:tr>
      <w:tr w:rsidR="00260996" w14:paraId="7F2E4BCA" w14:textId="77777777" w:rsidTr="00260996">
        <w:tc>
          <w:tcPr>
            <w:tcW w:w="959" w:type="dxa"/>
          </w:tcPr>
          <w:p w14:paraId="6553C9DB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5A73BC29" w14:textId="77777777" w:rsidR="00260996" w:rsidRPr="000E2850" w:rsidRDefault="000E2850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 w:rsidRPr="000E2850">
              <w:rPr>
                <w:b/>
                <w:szCs w:val="24"/>
              </w:rPr>
              <w:t>Verhalten, Umgang des Schülers</w:t>
            </w:r>
            <w:r w:rsidR="005D459D">
              <w:rPr>
                <w:b/>
                <w:szCs w:val="24"/>
              </w:rPr>
              <w:t>/der Schülerin im Schulalltag</w:t>
            </w:r>
          </w:p>
          <w:p w14:paraId="2506566D" w14:textId="77777777" w:rsidR="000E2850" w:rsidRDefault="000E2850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Beobachtungen im sozialen und schulischen Leben. Schüler/in leidet unter den besonderen Schwierigkeiten, zieht sich zurück, wird ausgegrenzt, zeigt Verhaltensbesonderheiten. Die Schwierigkeiten im Lesen und oder Rech</w:t>
            </w:r>
            <w:r>
              <w:rPr>
                <w:szCs w:val="24"/>
              </w:rPr>
              <w:t>t</w:t>
            </w:r>
            <w:r>
              <w:rPr>
                <w:szCs w:val="24"/>
              </w:rPr>
              <w:t>schreiben - im Rechnen wirken sich auf Sozial- und Arbeitsverhalten aus.</w:t>
            </w:r>
          </w:p>
        </w:tc>
      </w:tr>
      <w:tr w:rsidR="007E6006" w14:paraId="57706459" w14:textId="77777777" w:rsidTr="00260996">
        <w:tc>
          <w:tcPr>
            <w:tcW w:w="959" w:type="dxa"/>
          </w:tcPr>
          <w:p w14:paraId="2E1E8D6E" w14:textId="77777777" w:rsidR="007E6006" w:rsidRDefault="007E600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652470FA" w14:textId="77777777" w:rsidR="007E6006" w:rsidRDefault="007E6006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Zusammenarbeit mit den Eltern</w:t>
            </w:r>
          </w:p>
          <w:p w14:paraId="420F139E" w14:textId="77777777" w:rsidR="007E6006" w:rsidRPr="007E6006" w:rsidRDefault="007E6006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Die Schule klärt in Beratung mit den Eltern den besonderen Förderbedarf und die passenden Fördermaßnahmen. Zeigen die an der Schule stattfi</w:t>
            </w:r>
            <w:r>
              <w:rPr>
                <w:szCs w:val="24"/>
              </w:rPr>
              <w:t>n</w:t>
            </w:r>
            <w:r>
              <w:rPr>
                <w:szCs w:val="24"/>
              </w:rPr>
              <w:t>denden Fördermaßnahmen keine ausreichende Wirkung und vermuten die Schule und/oder die Eltern weitergehende Beeinträchtigungen (Auswirku</w:t>
            </w:r>
            <w:r>
              <w:rPr>
                <w:szCs w:val="24"/>
              </w:rPr>
              <w:t>n</w:t>
            </w:r>
            <w:r>
              <w:rPr>
                <w:szCs w:val="24"/>
              </w:rPr>
              <w:t>gen auf den seelischen Bereich), dann können die Eltern bei Jugendamt einen Antrag zur Prüfung der Gewährung einer Eingliederungshilfe stellen.</w:t>
            </w:r>
          </w:p>
        </w:tc>
      </w:tr>
      <w:tr w:rsidR="00260996" w14:paraId="72A9CCCA" w14:textId="77777777" w:rsidTr="00260996">
        <w:tc>
          <w:tcPr>
            <w:tcW w:w="959" w:type="dxa"/>
          </w:tcPr>
          <w:p w14:paraId="0DC67CE8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12B28A34" w14:textId="77777777" w:rsidR="00260996" w:rsidRPr="005354E2" w:rsidRDefault="008B16A9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 w:rsidRPr="005354E2">
              <w:rPr>
                <w:b/>
                <w:szCs w:val="24"/>
              </w:rPr>
              <w:t>Maßnahmen der Schule</w:t>
            </w:r>
          </w:p>
          <w:p w14:paraId="666CB006" w14:textId="77777777" w:rsidR="008B16A9" w:rsidRDefault="008B16A9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Die Klassenkonferenz ist zusammengetreten und hat Maßnahmen bespr</w:t>
            </w:r>
            <w:r>
              <w:rPr>
                <w:szCs w:val="24"/>
              </w:rPr>
              <w:t>o</w:t>
            </w:r>
            <w:r>
              <w:rPr>
                <w:szCs w:val="24"/>
              </w:rPr>
              <w:t>chen. Die Schule hat alle möglichen Maßnahmen</w:t>
            </w:r>
            <w:r w:rsidR="00D76253">
              <w:rPr>
                <w:szCs w:val="24"/>
              </w:rPr>
              <w:t xml:space="preserve"> einer</w:t>
            </w:r>
            <w:r>
              <w:rPr>
                <w:szCs w:val="24"/>
              </w:rPr>
              <w:t xml:space="preserve"> individuellen Förd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 xml:space="preserve">rung </w:t>
            </w:r>
            <w:r w:rsidR="00D76253">
              <w:rPr>
                <w:szCs w:val="24"/>
              </w:rPr>
              <w:t xml:space="preserve">im Sinne der Verwaltungsvorschrift vom 22.08.2008 </w:t>
            </w:r>
            <w:r>
              <w:rPr>
                <w:szCs w:val="24"/>
              </w:rPr>
              <w:t xml:space="preserve">durchgeführt (Nachteilsausgleich, individuelle Hilfemaßnahmen, Notenschutz, …). </w:t>
            </w:r>
          </w:p>
        </w:tc>
      </w:tr>
      <w:tr w:rsidR="00260996" w14:paraId="6F14F36B" w14:textId="77777777" w:rsidTr="00260996">
        <w:tc>
          <w:tcPr>
            <w:tcW w:w="959" w:type="dxa"/>
          </w:tcPr>
          <w:p w14:paraId="77224FD3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7A5D47D0" w14:textId="77777777" w:rsidR="00260996" w:rsidRPr="005354E2" w:rsidRDefault="008B16A9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 w:rsidRPr="005354E2">
              <w:rPr>
                <w:b/>
                <w:szCs w:val="24"/>
              </w:rPr>
              <w:t>Einbeziehen anderer Fachdienste</w:t>
            </w:r>
          </w:p>
          <w:p w14:paraId="6798E1A2" w14:textId="77777777" w:rsidR="008B16A9" w:rsidRDefault="00812990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Um über die Notwendigkeit einer außerschulischen Förderung entscheiden zu können, ist es sinnvoll und notwendig, zur Feststellung des besonderen Förderbedarfs schulische Experten einzubeziehen (d</w:t>
            </w:r>
            <w:r w:rsidR="008B16A9">
              <w:rPr>
                <w:szCs w:val="24"/>
              </w:rPr>
              <w:t>iagnostische Ma</w:t>
            </w:r>
            <w:r w:rsidR="008B16A9">
              <w:rPr>
                <w:szCs w:val="24"/>
              </w:rPr>
              <w:t>ß</w:t>
            </w:r>
            <w:r w:rsidR="008B16A9">
              <w:rPr>
                <w:szCs w:val="24"/>
              </w:rPr>
              <w:t>nah</w:t>
            </w:r>
            <w:r>
              <w:rPr>
                <w:szCs w:val="24"/>
              </w:rPr>
              <w:t xml:space="preserve">men </w:t>
            </w:r>
            <w:r w:rsidR="008B16A9">
              <w:rPr>
                <w:szCs w:val="24"/>
              </w:rPr>
              <w:t>mit Hilfe der Beratungslehr</w:t>
            </w:r>
            <w:r>
              <w:rPr>
                <w:szCs w:val="24"/>
              </w:rPr>
              <w:t>kraft, der Schulpsychologischen Ber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>tungsstelle</w:t>
            </w:r>
            <w:r w:rsidR="008B16A9">
              <w:rPr>
                <w:szCs w:val="24"/>
              </w:rPr>
              <w:t>,</w:t>
            </w:r>
            <w:r>
              <w:rPr>
                <w:szCs w:val="24"/>
              </w:rPr>
              <w:t xml:space="preserve"> des sonderpädagogischen Dienstes). Waren andere Fac</w:t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t>dienste (z.B. Sozialpädiatrisches Zentrum der Uniklinik Ulm) einbezogen, ist dies anzugeben.</w:t>
            </w:r>
          </w:p>
        </w:tc>
      </w:tr>
      <w:tr w:rsidR="00260996" w14:paraId="5E637C35" w14:textId="77777777" w:rsidTr="00260996">
        <w:tc>
          <w:tcPr>
            <w:tcW w:w="959" w:type="dxa"/>
          </w:tcPr>
          <w:p w14:paraId="11CB3B79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3CB53E24" w14:textId="77777777" w:rsidR="00260996" w:rsidRDefault="008B16A9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Die Schule legt - </w:t>
            </w:r>
            <w:r w:rsidRPr="005354E2">
              <w:rPr>
                <w:b/>
                <w:szCs w:val="24"/>
              </w:rPr>
              <w:t>wenn vorhanden</w:t>
            </w:r>
            <w:r>
              <w:rPr>
                <w:szCs w:val="24"/>
              </w:rPr>
              <w:t xml:space="preserve"> - </w:t>
            </w:r>
            <w:r w:rsidRPr="005354E2">
              <w:rPr>
                <w:b/>
                <w:szCs w:val="24"/>
              </w:rPr>
              <w:t>Unterlagen</w:t>
            </w:r>
            <w:r>
              <w:rPr>
                <w:szCs w:val="24"/>
              </w:rPr>
              <w:t xml:space="preserve"> vor zu:</w:t>
            </w:r>
          </w:p>
          <w:p w14:paraId="101DB2DD" w14:textId="77777777" w:rsidR="008B16A9" w:rsidRDefault="008B16A9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Diagnostik, Förderpläne, Zielvereinbarungen, Absprechen mit beteiligten Personen (Eltern, Beratungslehrkraft, beteiligte Therapeuten, …)</w:t>
            </w:r>
          </w:p>
        </w:tc>
      </w:tr>
      <w:tr w:rsidR="00812990" w14:paraId="4DE73CDA" w14:textId="77777777" w:rsidTr="00260996">
        <w:tc>
          <w:tcPr>
            <w:tcW w:w="959" w:type="dxa"/>
          </w:tcPr>
          <w:p w14:paraId="29A0F8BD" w14:textId="77777777" w:rsidR="00812990" w:rsidRDefault="00812990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1F732B53" w14:textId="77777777" w:rsidR="00812990" w:rsidRDefault="00812990" w:rsidP="005354E2">
            <w:pPr>
              <w:pStyle w:val="Kopfzeile"/>
              <w:spacing w:before="120" w:after="120"/>
              <w:rPr>
                <w:b/>
                <w:szCs w:val="24"/>
              </w:rPr>
            </w:pPr>
            <w:r w:rsidRPr="00812990">
              <w:rPr>
                <w:b/>
                <w:szCs w:val="24"/>
              </w:rPr>
              <w:t>Jugendamt</w:t>
            </w:r>
          </w:p>
          <w:p w14:paraId="2051DFA1" w14:textId="77777777" w:rsidR="00D76253" w:rsidRPr="00D76253" w:rsidRDefault="00812990" w:rsidP="00D76253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Mit dem vollständig ausgefüllten Erhebungsbogen können die E</w:t>
            </w:r>
            <w:r>
              <w:rPr>
                <w:szCs w:val="24"/>
              </w:rPr>
              <w:t>l</w:t>
            </w:r>
            <w:r>
              <w:rPr>
                <w:szCs w:val="24"/>
              </w:rPr>
              <w:t>tern/Sorgeberechtigten beim Jugendamt einen Antrag auf Eingliederung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 xml:space="preserve">hilfe </w:t>
            </w:r>
            <w:r w:rsidR="00D76253" w:rsidRPr="00D76253">
              <w:rPr>
                <w:szCs w:val="24"/>
              </w:rPr>
              <w:t>für seelisch behinderte Kinder und Jugendliche nach §35a Sozialg</w:t>
            </w:r>
            <w:r w:rsidR="00D76253" w:rsidRPr="00D76253">
              <w:rPr>
                <w:szCs w:val="24"/>
              </w:rPr>
              <w:t>e</w:t>
            </w:r>
            <w:r w:rsidR="00D76253" w:rsidRPr="00D76253">
              <w:rPr>
                <w:szCs w:val="24"/>
              </w:rPr>
              <w:t xml:space="preserve">setzbuch VIII (SGB VIII) stellen. </w:t>
            </w:r>
          </w:p>
          <w:p w14:paraId="7FFCDA1C" w14:textId="77777777" w:rsidR="00D76253" w:rsidRPr="00D76253" w:rsidRDefault="00D76253" w:rsidP="00D76253">
            <w:pPr>
              <w:pStyle w:val="Kopfzeile"/>
              <w:spacing w:before="120" w:after="120"/>
              <w:rPr>
                <w:szCs w:val="24"/>
              </w:rPr>
            </w:pPr>
            <w:r w:rsidRPr="00D76253">
              <w:rPr>
                <w:szCs w:val="24"/>
              </w:rPr>
              <w:t>Nach § 35 a SGB VIII haben Kinder und Jugendliche Anspruch auf Eingli</w:t>
            </w:r>
            <w:r w:rsidRPr="00D76253">
              <w:rPr>
                <w:szCs w:val="24"/>
              </w:rPr>
              <w:t>e</w:t>
            </w:r>
            <w:r w:rsidRPr="00D76253">
              <w:rPr>
                <w:szCs w:val="24"/>
              </w:rPr>
              <w:t>derungshilfe, wenn</w:t>
            </w:r>
          </w:p>
          <w:p w14:paraId="22484DF9" w14:textId="77777777" w:rsidR="00D76253" w:rsidRPr="00D76253" w:rsidRDefault="00D76253" w:rsidP="00D76253">
            <w:pPr>
              <w:pStyle w:val="Kopfzeile"/>
              <w:numPr>
                <w:ilvl w:val="0"/>
                <w:numId w:val="1"/>
              </w:numPr>
              <w:spacing w:before="120" w:after="120"/>
              <w:textAlignment w:val="auto"/>
              <w:rPr>
                <w:szCs w:val="24"/>
              </w:rPr>
            </w:pPr>
            <w:r w:rsidRPr="00D76253">
              <w:rPr>
                <w:szCs w:val="24"/>
              </w:rPr>
              <w:t>ihre seelische Gesundheit mit hoher Wahrscheinlich</w:t>
            </w:r>
            <w:r>
              <w:rPr>
                <w:szCs w:val="24"/>
              </w:rPr>
              <w:t>keit länger als sechs Monate von</w:t>
            </w:r>
            <w:r w:rsidRPr="00D76253">
              <w:rPr>
                <w:szCs w:val="24"/>
              </w:rPr>
              <w:t xml:space="preserve"> dem für ihr Alter typischen Zustand abweicht und </w:t>
            </w:r>
          </w:p>
          <w:p w14:paraId="4AE40F37" w14:textId="77777777" w:rsidR="00D76253" w:rsidRPr="00D76253" w:rsidRDefault="00D76253" w:rsidP="00D76253">
            <w:pPr>
              <w:pStyle w:val="Kopfzeile"/>
              <w:numPr>
                <w:ilvl w:val="0"/>
                <w:numId w:val="1"/>
              </w:numPr>
              <w:spacing w:before="120" w:after="120"/>
              <w:textAlignment w:val="auto"/>
              <w:rPr>
                <w:szCs w:val="24"/>
              </w:rPr>
            </w:pPr>
            <w:r w:rsidRPr="00D76253">
              <w:rPr>
                <w:szCs w:val="24"/>
              </w:rPr>
              <w:t xml:space="preserve">daher ihre Teilhabe am Leben in der Gesellschaft beeinträchtigt ist oder eine solche Beeinträchtigung zu erwarten ist.    </w:t>
            </w:r>
          </w:p>
          <w:p w14:paraId="2A288EF1" w14:textId="77777777" w:rsidR="00812990" w:rsidRDefault="00812990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nach §35a SGB VIII stellen. </w:t>
            </w:r>
          </w:p>
          <w:p w14:paraId="710084D8" w14:textId="77777777" w:rsidR="00D76253" w:rsidRPr="00D76253" w:rsidRDefault="00812990" w:rsidP="00D76253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Nach Vorlage einer fachärztlichen Stellungnahme</w:t>
            </w:r>
            <w:r w:rsidR="00D76253">
              <w:rPr>
                <w:szCs w:val="24"/>
              </w:rPr>
              <w:t xml:space="preserve"> (</w:t>
            </w:r>
            <w:r w:rsidR="00D76253" w:rsidRPr="00D76253">
              <w:rPr>
                <w:sz w:val="20"/>
              </w:rPr>
              <w:t>Diagnose und Feststellung des Abweichens der seelischen Gesundheit vom alterstypischen Zustand und ob die A</w:t>
            </w:r>
            <w:r w:rsidR="00D76253" w:rsidRPr="00D76253">
              <w:rPr>
                <w:sz w:val="20"/>
              </w:rPr>
              <w:t>b</w:t>
            </w:r>
            <w:r w:rsidR="00D76253" w:rsidRPr="00D76253">
              <w:rPr>
                <w:sz w:val="20"/>
              </w:rPr>
              <w:t>weichung Krankheitswert hat)</w:t>
            </w:r>
            <w:r w:rsidR="00D76253">
              <w:rPr>
                <w:szCs w:val="24"/>
              </w:rPr>
              <w:t xml:space="preserve"> </w:t>
            </w:r>
            <w:r w:rsidR="00D76253" w:rsidRPr="00D76253">
              <w:rPr>
                <w:szCs w:val="24"/>
              </w:rPr>
              <w:t>prüft das Jugendamt, ob das Kind auf Grund der Diagnose in der Teilhabe am Leben in der Gesellschaft beeinträchtig ist oder eine solche Beeinträchtigung zu erwarten ist. (</w:t>
            </w:r>
            <w:r w:rsidR="00D76253" w:rsidRPr="00D76253">
              <w:rPr>
                <w:sz w:val="20"/>
              </w:rPr>
              <w:t>Das Vorliegen einer Teillei</w:t>
            </w:r>
            <w:r w:rsidR="00D76253" w:rsidRPr="00D76253">
              <w:rPr>
                <w:sz w:val="20"/>
              </w:rPr>
              <w:t>s</w:t>
            </w:r>
            <w:r w:rsidR="00D76253" w:rsidRPr="00D76253">
              <w:rPr>
                <w:sz w:val="20"/>
              </w:rPr>
              <w:t xml:space="preserve">tungsstörung allein hat nicht zur Folge, dass die seelische Gesundheit vom alterstypischen Zustand abweicht.)  </w:t>
            </w:r>
          </w:p>
          <w:p w14:paraId="3BF555BE" w14:textId="77777777" w:rsidR="00812990" w:rsidRPr="00812990" w:rsidRDefault="00D76253" w:rsidP="00D76253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Wird der Anspruch auf Eingliederungshilfe nach § 35 a SGB VIII bejaht, wird für das Kind ein Hilfeplan unter der Federführung des Jugendamtes erstellt und die Bewilligung einer Hilfe wird entsprechend dem Bedarf g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prüft.</w:t>
            </w:r>
          </w:p>
        </w:tc>
      </w:tr>
      <w:tr w:rsidR="00260996" w14:paraId="23227F40" w14:textId="77777777" w:rsidTr="00260996">
        <w:tc>
          <w:tcPr>
            <w:tcW w:w="959" w:type="dxa"/>
          </w:tcPr>
          <w:p w14:paraId="3B166770" w14:textId="77777777" w:rsidR="00260996" w:rsidRDefault="00260996" w:rsidP="00260996">
            <w:pPr>
              <w:pStyle w:val="Kopfzeile"/>
              <w:rPr>
                <w:szCs w:val="24"/>
              </w:rPr>
            </w:pPr>
          </w:p>
        </w:tc>
        <w:tc>
          <w:tcPr>
            <w:tcW w:w="8251" w:type="dxa"/>
          </w:tcPr>
          <w:p w14:paraId="658B1145" w14:textId="77777777" w:rsidR="00260996" w:rsidRDefault="005354E2" w:rsidP="005354E2">
            <w:pPr>
              <w:pStyle w:val="Kopfzeile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Die Schule sichert bei Übernahme der Kosten für die außerschulische Fö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>derung ihre Mitwirkung zu.</w:t>
            </w:r>
          </w:p>
        </w:tc>
      </w:tr>
    </w:tbl>
    <w:p w14:paraId="7D788566" w14:textId="77777777" w:rsidR="00260996" w:rsidRPr="00260996" w:rsidRDefault="00260996" w:rsidP="00260996">
      <w:pPr>
        <w:pStyle w:val="Kopfzeile"/>
        <w:rPr>
          <w:szCs w:val="24"/>
        </w:rPr>
      </w:pPr>
    </w:p>
    <w:p w14:paraId="13A2A161" w14:textId="77777777" w:rsidR="005354E2" w:rsidRDefault="005354E2" w:rsidP="0044650F"/>
    <w:p w14:paraId="6115BB5C" w14:textId="77777777" w:rsidR="005354E2" w:rsidRDefault="005354E2" w:rsidP="0044650F">
      <w:r>
        <w:tab/>
        <w:t xml:space="preserve">   _____________________________________________________________</w:t>
      </w:r>
    </w:p>
    <w:p w14:paraId="19C1B04F" w14:textId="77777777" w:rsidR="005354E2" w:rsidRPr="005354E2" w:rsidRDefault="005354E2" w:rsidP="005354E2">
      <w:pPr>
        <w:jc w:val="center"/>
        <w:rPr>
          <w:b/>
          <w:sz w:val="22"/>
        </w:rPr>
      </w:pPr>
      <w:r>
        <w:rPr>
          <w:b/>
          <w:sz w:val="22"/>
        </w:rPr>
        <w:t xml:space="preserve">          </w:t>
      </w:r>
      <w:r w:rsidRPr="005354E2">
        <w:rPr>
          <w:b/>
          <w:sz w:val="22"/>
        </w:rPr>
        <w:t>Datum und Unterschrift der Schulleitung</w:t>
      </w:r>
    </w:p>
    <w:sectPr w:rsidR="005354E2" w:rsidRPr="005354E2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5E84" w14:textId="77777777" w:rsidR="00260996" w:rsidRDefault="00260996" w:rsidP="001E03DE">
      <w:r>
        <w:separator/>
      </w:r>
    </w:p>
  </w:endnote>
  <w:endnote w:type="continuationSeparator" w:id="0">
    <w:p w14:paraId="2301B812" w14:textId="77777777" w:rsidR="00260996" w:rsidRDefault="0026099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9227" w14:textId="77777777" w:rsidR="00260996" w:rsidRDefault="00260996" w:rsidP="001E03DE">
      <w:r>
        <w:separator/>
      </w:r>
    </w:p>
  </w:footnote>
  <w:footnote w:type="continuationSeparator" w:id="0">
    <w:p w14:paraId="6CFC1037" w14:textId="77777777" w:rsidR="00260996" w:rsidRDefault="0026099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C6"/>
    <w:multiLevelType w:val="hybridMultilevel"/>
    <w:tmpl w:val="7298B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96"/>
    <w:rsid w:val="000E2850"/>
    <w:rsid w:val="00130B0C"/>
    <w:rsid w:val="001A2103"/>
    <w:rsid w:val="001E03DE"/>
    <w:rsid w:val="002223B8"/>
    <w:rsid w:val="00260996"/>
    <w:rsid w:val="00296589"/>
    <w:rsid w:val="0044650F"/>
    <w:rsid w:val="005354E2"/>
    <w:rsid w:val="005B66CD"/>
    <w:rsid w:val="005D459D"/>
    <w:rsid w:val="007E6006"/>
    <w:rsid w:val="00812990"/>
    <w:rsid w:val="008A7911"/>
    <w:rsid w:val="008B16A9"/>
    <w:rsid w:val="009533B3"/>
    <w:rsid w:val="009935DA"/>
    <w:rsid w:val="009C05F9"/>
    <w:rsid w:val="00C22DA6"/>
    <w:rsid w:val="00CD6932"/>
    <w:rsid w:val="00D7625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26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60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60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Kleiner, Katja (SSA Biberach)</dc:creator>
  <cp:lastModifiedBy>Schaffhauser, Alexandra (SSA Biberach)</cp:lastModifiedBy>
  <cp:revision>2</cp:revision>
  <dcterms:created xsi:type="dcterms:W3CDTF">2019-11-19T14:31:00Z</dcterms:created>
  <dcterms:modified xsi:type="dcterms:W3CDTF">2019-11-19T14:31:00Z</dcterms:modified>
</cp:coreProperties>
</file>